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90372" w14:textId="66032620" w:rsidR="000D554E" w:rsidRPr="000D554E" w:rsidRDefault="000D554E" w:rsidP="000D554E">
      <w:pPr>
        <w:spacing w:after="0"/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Hr Igor Taro</w:t>
      </w:r>
    </w:p>
    <w:p w14:paraId="05ABCFB1" w14:textId="5CF5CD7F" w:rsidR="000D554E" w:rsidRPr="000D554E" w:rsidRDefault="000D554E" w:rsidP="000D554E">
      <w:pPr>
        <w:spacing w:after="0"/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Siseminister</w:t>
      </w:r>
    </w:p>
    <w:p w14:paraId="1AA92D4E" w14:textId="4097A70A" w:rsidR="000D554E" w:rsidRPr="000D554E" w:rsidRDefault="000D554E" w:rsidP="000D554E">
      <w:p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 xml:space="preserve"> </w:t>
      </w:r>
      <w:r w:rsidRPr="000D554E">
        <w:rPr>
          <w:rFonts w:ascii="Times New Roman" w:hAnsi="Times New Roman" w:cs="Times New Roman"/>
        </w:rPr>
        <w:tab/>
      </w:r>
      <w:r w:rsidRPr="000D554E">
        <w:rPr>
          <w:rFonts w:ascii="Times New Roman" w:hAnsi="Times New Roman" w:cs="Times New Roman"/>
        </w:rPr>
        <w:tab/>
      </w:r>
      <w:r w:rsidRPr="000D554E">
        <w:rPr>
          <w:rFonts w:ascii="Times New Roman" w:hAnsi="Times New Roman" w:cs="Times New Roman"/>
        </w:rPr>
        <w:tab/>
      </w:r>
      <w:r w:rsidRPr="000D554E">
        <w:rPr>
          <w:rFonts w:ascii="Times New Roman" w:hAnsi="Times New Roman" w:cs="Times New Roman"/>
        </w:rPr>
        <w:tab/>
      </w:r>
      <w:r w:rsidRPr="000D554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D554E">
        <w:rPr>
          <w:rFonts w:ascii="Times New Roman" w:hAnsi="Times New Roman" w:cs="Times New Roman"/>
        </w:rPr>
        <w:tab/>
        <w:t>15. oktoober 2025</w:t>
      </w:r>
    </w:p>
    <w:p w14:paraId="2B28EB7E" w14:textId="48DE0DD5" w:rsidR="000D554E" w:rsidRPr="000D554E" w:rsidRDefault="000D554E" w:rsidP="000D554E">
      <w:p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KIRJALIK KÜSIMUS</w:t>
      </w:r>
    </w:p>
    <w:p w14:paraId="78377FA2" w14:textId="40B87B0B" w:rsidR="000D554E" w:rsidRPr="00717059" w:rsidRDefault="00717059" w:rsidP="000D554E">
      <w:pPr>
        <w:rPr>
          <w:rFonts w:ascii="Times New Roman" w:hAnsi="Times New Roman" w:cs="Times New Roman"/>
          <w:b/>
          <w:bCs/>
        </w:rPr>
      </w:pPr>
      <w:r w:rsidRPr="00717059">
        <w:rPr>
          <w:rFonts w:ascii="Times New Roman" w:hAnsi="Times New Roman" w:cs="Times New Roman"/>
          <w:b/>
          <w:bCs/>
        </w:rPr>
        <w:t>Biomeetrilistest passidest</w:t>
      </w:r>
    </w:p>
    <w:p w14:paraId="1D73AD18" w14:textId="77777777" w:rsidR="000D554E" w:rsidRPr="000D554E" w:rsidRDefault="000D554E" w:rsidP="000D554E">
      <w:pPr>
        <w:rPr>
          <w:rFonts w:ascii="Times New Roman" w:hAnsi="Times New Roman" w:cs="Times New Roman"/>
        </w:rPr>
      </w:pPr>
    </w:p>
    <w:p w14:paraId="770A075B" w14:textId="2F841F9B" w:rsidR="000D554E" w:rsidRPr="000D554E" w:rsidRDefault="000D554E" w:rsidP="000D554E">
      <w:p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Lugupeetud siseminister</w:t>
      </w:r>
    </w:p>
    <w:p w14:paraId="5292EA22" w14:textId="77777777" w:rsidR="000D554E" w:rsidRPr="000D554E" w:rsidRDefault="000D554E" w:rsidP="000D554E">
      <w:pPr>
        <w:rPr>
          <w:rFonts w:ascii="Times New Roman" w:hAnsi="Times New Roman" w:cs="Times New Roman"/>
        </w:rPr>
      </w:pPr>
    </w:p>
    <w:p w14:paraId="3E9D6FFE" w14:textId="4A0F34A3" w:rsidR="000D554E" w:rsidRPr="00180F65" w:rsidRDefault="000D554E" w:rsidP="00717059">
      <w:pPr>
        <w:rPr>
          <w:rFonts w:ascii="Times New Roman" w:hAnsi="Times New Roman" w:cs="Times New Roman"/>
        </w:rPr>
      </w:pPr>
      <w:r w:rsidRPr="00180F65">
        <w:rPr>
          <w:rFonts w:ascii="Times New Roman" w:hAnsi="Times New Roman" w:cs="Times New Roman"/>
        </w:rPr>
        <w:t xml:space="preserve">Alates 30. septembrist 2025 ei tunnusta Eesti Vabariik enam viieaastase kehtivusajaga Venemaa Föderatsiooni </w:t>
      </w:r>
      <w:r w:rsidR="00717059" w:rsidRPr="00180F65">
        <w:rPr>
          <w:rFonts w:ascii="Times New Roman" w:hAnsi="Times New Roman" w:cs="Times New Roman"/>
        </w:rPr>
        <w:t xml:space="preserve">mittebiomeetrilisi </w:t>
      </w:r>
      <w:proofErr w:type="spellStart"/>
      <w:r w:rsidR="00717059" w:rsidRPr="00180F65">
        <w:rPr>
          <w:rFonts w:ascii="Times New Roman" w:hAnsi="Times New Roman" w:cs="Times New Roman"/>
        </w:rPr>
        <w:t>välis</w:t>
      </w:r>
      <w:r w:rsidRPr="00180F65">
        <w:rPr>
          <w:rFonts w:ascii="Times New Roman" w:hAnsi="Times New Roman" w:cs="Times New Roman"/>
        </w:rPr>
        <w:t>passe</w:t>
      </w:r>
      <w:proofErr w:type="spellEnd"/>
      <w:r w:rsidRPr="00180F65">
        <w:rPr>
          <w:rFonts w:ascii="Times New Roman" w:hAnsi="Times New Roman" w:cs="Times New Roman"/>
        </w:rPr>
        <w:t>. Seetõttu peavad kõik Venemaa kodanikud, sealhulgas lapsed, taotlema biomeetrilise passi.</w:t>
      </w:r>
    </w:p>
    <w:p w14:paraId="38DE377E" w14:textId="01862D86" w:rsidR="000D554E" w:rsidRDefault="000D554E" w:rsidP="00717059">
      <w:pPr>
        <w:pStyle w:val="Normaallaadveeb"/>
        <w:jc w:val="both"/>
      </w:pPr>
      <w:r>
        <w:t xml:space="preserve">See tekitab aga mitmeid praktilisi probleeme. Laste välimus muutub kiiresti ning juba mõne aasta möödudes ei pruugi passifoto enam lapse tegelikku välimust kajastada. See  võib piiriületusel põhjustada tõrkeid ja </w:t>
      </w:r>
      <w:r w:rsidR="00717059">
        <w:t>tekib vajadus</w:t>
      </w:r>
      <w:r>
        <w:t xml:space="preserve"> passi ennetähtaegset vahetamist. </w:t>
      </w:r>
      <w:r w:rsidR="00717059">
        <w:t>Samas</w:t>
      </w:r>
      <w:r>
        <w:t xml:space="preserve"> saavad biomeetrilisi väravaid kasutada </w:t>
      </w:r>
      <w:r w:rsidR="00717059">
        <w:t xml:space="preserve">lapsed </w:t>
      </w:r>
      <w:r>
        <w:t>alates 12. eluaastast, mistõttu ei too sellised passid väiksematele lastele kaasa sisulist ega praktilist eelist.</w:t>
      </w:r>
    </w:p>
    <w:p w14:paraId="75FA2E02" w14:textId="2E5C72DE" w:rsidR="000D554E" w:rsidRPr="000D554E" w:rsidRDefault="000D554E" w:rsidP="000D554E">
      <w:p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Sellest tulenevalt palun Teil vastata järgmistele küsimustele:</w:t>
      </w:r>
    </w:p>
    <w:p w14:paraId="0CDCE257" w14:textId="49700C17" w:rsidR="000D554E" w:rsidRPr="000D554E" w:rsidRDefault="000D554E" w:rsidP="000D554E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Kas oleks võimalik teha laste jaoks erand – lubada neil kuni 12. eluaastani taotleda tavalisi viieaastase kehtivusajaga passe? See aitaks paljudel peredel vältida tarbetuid raskusi ja kulutusi.</w:t>
      </w:r>
    </w:p>
    <w:p w14:paraId="5145C99A" w14:textId="73A7B71D" w:rsidR="002530E1" w:rsidRPr="000D554E" w:rsidRDefault="000D554E" w:rsidP="000D554E">
      <w:pPr>
        <w:pStyle w:val="Loendilik"/>
        <w:numPr>
          <w:ilvl w:val="0"/>
          <w:numId w:val="1"/>
        </w:num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Kui erand alla 12-aastastele lastele ei ole võimalik, siis millised teised lahendused selle probleemi jaoks võiksid olla?</w:t>
      </w:r>
    </w:p>
    <w:p w14:paraId="0FE9C671" w14:textId="77777777" w:rsidR="000D554E" w:rsidRPr="000D554E" w:rsidRDefault="000D554E" w:rsidP="000D554E">
      <w:pPr>
        <w:rPr>
          <w:rFonts w:ascii="Times New Roman" w:hAnsi="Times New Roman" w:cs="Times New Roman"/>
        </w:rPr>
      </w:pPr>
    </w:p>
    <w:p w14:paraId="62DEDAB1" w14:textId="3920C147" w:rsidR="000D554E" w:rsidRPr="000D554E" w:rsidRDefault="000D554E" w:rsidP="000D554E">
      <w:p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Lugupidamisega</w:t>
      </w:r>
    </w:p>
    <w:p w14:paraId="6C06C494" w14:textId="77777777" w:rsidR="000D554E" w:rsidRPr="000D554E" w:rsidRDefault="000D554E" w:rsidP="000D554E">
      <w:pPr>
        <w:rPr>
          <w:rFonts w:ascii="Times New Roman" w:hAnsi="Times New Roman" w:cs="Times New Roman"/>
        </w:rPr>
      </w:pPr>
    </w:p>
    <w:p w14:paraId="76C0B269" w14:textId="0507C635" w:rsidR="000D554E" w:rsidRPr="000D554E" w:rsidRDefault="000D554E" w:rsidP="000D554E">
      <w:pPr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(allkirjastatud digitaalselt)</w:t>
      </w:r>
    </w:p>
    <w:p w14:paraId="0484B466" w14:textId="3D16AEFA" w:rsidR="000D554E" w:rsidRPr="000D554E" w:rsidRDefault="000D554E" w:rsidP="000D554E">
      <w:pPr>
        <w:spacing w:after="0"/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Aleksei Jevgrafov</w:t>
      </w:r>
    </w:p>
    <w:p w14:paraId="781C7AE5" w14:textId="2FD1D185" w:rsidR="000D554E" w:rsidRPr="000D554E" w:rsidRDefault="000D554E" w:rsidP="000D554E">
      <w:pPr>
        <w:spacing w:after="0"/>
        <w:rPr>
          <w:rFonts w:ascii="Times New Roman" w:hAnsi="Times New Roman" w:cs="Times New Roman"/>
        </w:rPr>
      </w:pPr>
      <w:r w:rsidRPr="000D554E">
        <w:rPr>
          <w:rFonts w:ascii="Times New Roman" w:hAnsi="Times New Roman" w:cs="Times New Roman"/>
        </w:rPr>
        <w:t>Riigikogu liige</w:t>
      </w:r>
    </w:p>
    <w:sectPr w:rsidR="000D554E" w:rsidRPr="000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B2FCC"/>
    <w:multiLevelType w:val="hybridMultilevel"/>
    <w:tmpl w:val="AB6A98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5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4E"/>
    <w:rsid w:val="000D554E"/>
    <w:rsid w:val="00180F65"/>
    <w:rsid w:val="00187B18"/>
    <w:rsid w:val="002530E1"/>
    <w:rsid w:val="004458C2"/>
    <w:rsid w:val="007013E4"/>
    <w:rsid w:val="0071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B8A4"/>
  <w15:chartTrackingRefBased/>
  <w15:docId w15:val="{11CC2755-8B47-4CAD-9C2A-8E6E86A9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D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0D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0D5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0D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0D5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0D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0D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0D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0D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D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0D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0D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0D554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0D554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0D554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0D554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0D554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0D554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0D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0D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0D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0D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0D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0D554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0D554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0D554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0D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0D554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0D554E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0D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 Kantselei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Aleksei Jevgrafov</cp:lastModifiedBy>
  <cp:revision>2</cp:revision>
  <dcterms:created xsi:type="dcterms:W3CDTF">2025-10-15T08:08:00Z</dcterms:created>
  <dcterms:modified xsi:type="dcterms:W3CDTF">2025-10-15T08:08:00Z</dcterms:modified>
</cp:coreProperties>
</file>